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86B82" w:rsidRPr="004E1077" w:rsidTr="00544B11">
        <w:trPr>
          <w:trHeight w:val="1382"/>
        </w:trPr>
        <w:tc>
          <w:tcPr>
            <w:tcW w:w="4784" w:type="dxa"/>
          </w:tcPr>
          <w:p w:rsidR="00C86B82" w:rsidRPr="00362906" w:rsidRDefault="00C86B82" w:rsidP="00362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</w:pP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Приложение</w:t>
            </w:r>
            <w:r w:rsidR="00B27E45"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 xml:space="preserve"> № 17</w:t>
            </w:r>
          </w:p>
          <w:p w:rsidR="00A432E7" w:rsidRPr="00362906" w:rsidRDefault="00C86B82" w:rsidP="00362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</w:pP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 xml:space="preserve">к </w:t>
            </w:r>
            <w:r w:rsidR="00440335"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настоящей у</w:t>
            </w:r>
            <w:r w:rsidR="00A432E7"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четной политике</w:t>
            </w: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 xml:space="preserve"> НЦПИ </w:t>
            </w:r>
          </w:p>
          <w:p w:rsidR="00A432E7" w:rsidRPr="00362906" w:rsidRDefault="00A432E7" w:rsidP="00362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" w:eastAsia="ru-RU"/>
              </w:rPr>
            </w:pP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для целей бухгалтерского учета</w:t>
            </w:r>
          </w:p>
          <w:p w:rsidR="00C86B82" w:rsidRDefault="00C86B82" w:rsidP="0092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  <w:p w:rsidR="004E1077" w:rsidRPr="004E1077" w:rsidRDefault="004E1077" w:rsidP="0092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</w:tbl>
    <w:p w:rsidR="00C86B82" w:rsidRPr="00813477" w:rsidRDefault="00C86B82" w:rsidP="00C86B82">
      <w:pPr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</w:p>
    <w:p w:rsidR="00362906" w:rsidRDefault="00362906" w:rsidP="00362906"/>
    <w:p w:rsidR="00362906" w:rsidRPr="00362906" w:rsidRDefault="00A26F8E" w:rsidP="00362906">
      <w:pPr>
        <w:pBdr>
          <w:bottom w:val="single" w:sz="2" w:space="26" w:color="CCCCCC"/>
        </w:pBdr>
        <w:spacing w:line="0" w:lineRule="atLeast"/>
        <w:jc w:val="center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t>Положение о</w:t>
      </w:r>
      <w:r w:rsidR="00362906" w:rsidRPr="00362906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признании кредиторской задолженности невостребованной</w:t>
      </w:r>
      <w:bookmarkStart w:id="0" w:name="_GoBack"/>
      <w:bookmarkEnd w:id="0"/>
    </w:p>
    <w:p w:rsidR="00362906" w:rsidRPr="000A3F44" w:rsidRDefault="00362906" w:rsidP="00362906">
      <w:pPr>
        <w:spacing w:line="600" w:lineRule="atLeast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  <w:r w:rsidRPr="000A3F44"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  <w:t>1. Общие положения</w:t>
      </w:r>
    </w:p>
    <w:p w:rsidR="00362906" w:rsidRPr="000A3F44" w:rsidRDefault="00362906" w:rsidP="000A3F44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разработано в соответствии с Гражданским кодексом, Законом от 06.12.2011 № 402-ФЗ «О бухгалтерском учете», приказом Минфина России от 01.12.2010 № 157н.</w:t>
      </w:r>
    </w:p>
    <w:p w:rsidR="00362906" w:rsidRPr="000A3F44" w:rsidRDefault="00362906" w:rsidP="000A3F44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1.2. Положение устанавливает правила и условия признания кредиторской задолженности 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>НЦПИ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невостребованной кредиторами с целью списания с балансового или </w:t>
      </w:r>
      <w:proofErr w:type="spellStart"/>
      <w:r w:rsidRPr="000A3F44">
        <w:rPr>
          <w:rFonts w:ascii="Times New Roman" w:hAnsi="Times New Roman" w:cs="Times New Roman"/>
          <w:color w:val="000000"/>
          <w:sz w:val="28"/>
          <w:szCs w:val="28"/>
        </w:rPr>
        <w:t>забалансового</w:t>
      </w:r>
      <w:proofErr w:type="spellEnd"/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учета.</w:t>
      </w:r>
    </w:p>
    <w:p w:rsidR="00362906" w:rsidRPr="000A3F44" w:rsidRDefault="00362906" w:rsidP="000A3F44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1.3. Решение о признании кредиторской задолженности невостребованной принимает комиссия по поступлению и выбытию активов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>НЦПИ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62906" w:rsidRPr="000A3F44" w:rsidRDefault="00362906" w:rsidP="000A3F44">
      <w:pPr>
        <w:spacing w:line="240" w:lineRule="auto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  <w:r w:rsidRPr="000A3F44"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  <w:t>2. Критерии признания кредиторской задолженности невостребованной кредиторами</w:t>
      </w:r>
    </w:p>
    <w:p w:rsidR="00362906" w:rsidRPr="000A3F44" w:rsidRDefault="00362906" w:rsidP="006A012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2.1. Невостребованной признается просроченная кредиторская задолженность:</w:t>
      </w:r>
    </w:p>
    <w:p w:rsidR="00362906" w:rsidRPr="000A3F44" w:rsidRDefault="00362906" w:rsidP="006A0123">
      <w:pPr>
        <w:numPr>
          <w:ilvl w:val="0"/>
          <w:numId w:val="23"/>
        </w:numPr>
        <w:spacing w:before="100" w:after="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0A3F44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proofErr w:type="gramEnd"/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кредитор не предъявил требования;</w:t>
      </w:r>
    </w:p>
    <w:p w:rsidR="00362906" w:rsidRPr="000A3F44" w:rsidRDefault="00362906" w:rsidP="006A0123">
      <w:pPr>
        <w:numPr>
          <w:ilvl w:val="0"/>
          <w:numId w:val="23"/>
        </w:numPr>
        <w:spacing w:before="100" w:after="0" w:line="240" w:lineRule="auto"/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которая носит заявительный характер, при этом кредитор не подтвердил задолженность по результатам инвентаризации.</w:t>
      </w:r>
    </w:p>
    <w:p w:rsidR="00362906" w:rsidRPr="000A3F44" w:rsidRDefault="00362906" w:rsidP="006A012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2.2. Основанием для признания кредиторской задолженности невостребованной является:</w:t>
      </w:r>
    </w:p>
    <w:p w:rsidR="00362906" w:rsidRPr="000A3F44" w:rsidRDefault="00362906" w:rsidP="006A0123">
      <w:pPr>
        <w:numPr>
          <w:ilvl w:val="0"/>
          <w:numId w:val="24"/>
        </w:numPr>
        <w:spacing w:before="100" w:after="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истечение срока исковой давности (ст. 196 ГК РФ);</w:t>
      </w:r>
    </w:p>
    <w:p w:rsidR="00362906" w:rsidRPr="000A3F44" w:rsidRDefault="00362906" w:rsidP="006A0123">
      <w:pPr>
        <w:numPr>
          <w:ilvl w:val="0"/>
          <w:numId w:val="24"/>
        </w:numPr>
        <w:spacing w:before="100" w:after="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прекращение обязательства вследствие невозможности его исполнения в соответствии с гражданским законодательством (ст. 416 ГК РФ);</w:t>
      </w:r>
    </w:p>
    <w:p w:rsidR="00362906" w:rsidRPr="000A3F44" w:rsidRDefault="00362906" w:rsidP="006A0123">
      <w:pPr>
        <w:numPr>
          <w:ilvl w:val="0"/>
          <w:numId w:val="24"/>
        </w:numPr>
        <w:spacing w:before="100" w:after="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прекращение обязательства на основании акта государственного органа (ст. 417 ГК РФ);</w:t>
      </w:r>
    </w:p>
    <w:p w:rsidR="00362906" w:rsidRPr="000A3F44" w:rsidRDefault="00362906" w:rsidP="006A0123">
      <w:pPr>
        <w:numPr>
          <w:ilvl w:val="0"/>
          <w:numId w:val="24"/>
        </w:numPr>
        <w:spacing w:after="0" w:line="240" w:lineRule="auto"/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ликвидация юридического лица или смерть гражданина (ст. 419 ГК РФ).</w:t>
      </w:r>
    </w:p>
    <w:p w:rsidR="00362906" w:rsidRPr="000A3F44" w:rsidRDefault="00362906" w:rsidP="006A0123">
      <w:pPr>
        <w:spacing w:after="0" w:line="600" w:lineRule="atLeast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  <w:r w:rsidRPr="000A3F44"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  <w:t>3. Порядок признания кредиторской задолженности невостребованной</w:t>
      </w:r>
    </w:p>
    <w:p w:rsidR="00362906" w:rsidRPr="000A3F44" w:rsidRDefault="00362906" w:rsidP="006A0123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3.1. Комиссия принимает решение о признании кредиторской задолженности на основании служебной записки главного бухгалтера либо результатов инвентаризации кредиторской задолженности – Акта о результатах 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инвентаризации (ф. 0504835) и данных соответствующих инвентаризационных описей.</w:t>
      </w:r>
    </w:p>
    <w:p w:rsidR="00362906" w:rsidRPr="006A0123" w:rsidRDefault="00362906" w:rsidP="006A012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A0123">
        <w:rPr>
          <w:rFonts w:ascii="Times New Roman" w:hAnsi="Times New Roman" w:cs="Times New Roman"/>
          <w:color w:val="000000"/>
          <w:sz w:val="28"/>
          <w:szCs w:val="28"/>
        </w:rPr>
        <w:t xml:space="preserve">Срок для принятия решения – не позднее </w:t>
      </w:r>
      <w:r w:rsidR="000A3F44" w:rsidRPr="006A0123">
        <w:rPr>
          <w:rFonts w:ascii="Times New Roman" w:hAnsi="Times New Roman" w:cs="Times New Roman"/>
          <w:color w:val="000000"/>
          <w:sz w:val="28"/>
          <w:szCs w:val="28"/>
        </w:rPr>
        <w:t>трех</w:t>
      </w:r>
      <w:r w:rsidRPr="006A0123">
        <w:rPr>
          <w:rFonts w:ascii="Times New Roman" w:hAnsi="Times New Roman" w:cs="Times New Roman"/>
          <w:color w:val="000000"/>
          <w:sz w:val="28"/>
          <w:szCs w:val="28"/>
        </w:rPr>
        <w:t xml:space="preserve"> рабоч</w:t>
      </w:r>
      <w:r w:rsidR="000A3F44" w:rsidRPr="006A0123">
        <w:rPr>
          <w:rFonts w:ascii="Times New Roman" w:hAnsi="Times New Roman" w:cs="Times New Roman"/>
          <w:color w:val="000000"/>
          <w:sz w:val="28"/>
          <w:szCs w:val="28"/>
        </w:rPr>
        <w:t>их дней</w:t>
      </w:r>
      <w:r w:rsidRPr="006A0123">
        <w:rPr>
          <w:rFonts w:ascii="Times New Roman" w:hAnsi="Times New Roman" w:cs="Times New Roman"/>
          <w:color w:val="000000"/>
          <w:sz w:val="28"/>
          <w:szCs w:val="28"/>
        </w:rPr>
        <w:t> после поступления служебной записки либо Акта о результатах инвентаризации (ф. 0504835).</w:t>
      </w:r>
    </w:p>
    <w:p w:rsidR="00362906" w:rsidRPr="006A0123" w:rsidRDefault="00362906" w:rsidP="006A0123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6A0123">
        <w:rPr>
          <w:rFonts w:ascii="Times New Roman" w:hAnsi="Times New Roman" w:cs="Times New Roman"/>
          <w:color w:val="000000"/>
          <w:sz w:val="28"/>
          <w:szCs w:val="28"/>
        </w:rPr>
        <w:t>3.2. Комиссия может признать кредиторскую задолженность невостребованной или откажет в признании. Для этого комиссия проводит анализ документов, указанных в пункте 3.3 настоящего Положения.</w:t>
      </w:r>
    </w:p>
    <w:p w:rsidR="00362906" w:rsidRPr="006A0123" w:rsidRDefault="00362906" w:rsidP="006A012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A0123">
        <w:rPr>
          <w:rFonts w:ascii="Times New Roman" w:hAnsi="Times New Roman" w:cs="Times New Roman"/>
          <w:color w:val="000000"/>
          <w:sz w:val="28"/>
          <w:szCs w:val="28"/>
        </w:rPr>
        <w:t>3.3. Для признания кредиторской задолженности невостребованной необходимы следующие документы:</w:t>
      </w:r>
    </w:p>
    <w:p w:rsidR="00362906" w:rsidRPr="000A3F44" w:rsidRDefault="00362906" w:rsidP="000A3F44">
      <w:pPr>
        <w:numPr>
          <w:ilvl w:val="0"/>
          <w:numId w:val="25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документ, содержащий сведения из ЕГРЮЛ о ликвидации юридического лица или об отсутствии сведений о юридическом лице в ЕГРЮЛ. Сведения проверяются на сайте egrul.nalog.ru;</w:t>
      </w:r>
    </w:p>
    <w:p w:rsidR="00362906" w:rsidRPr="000A3F44" w:rsidRDefault="00362906" w:rsidP="000A3F44">
      <w:pPr>
        <w:numPr>
          <w:ilvl w:val="0"/>
          <w:numId w:val="25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ЕГРИП. Сведения проверяются на сайте egrul.nalog.ru;</w:t>
      </w:r>
    </w:p>
    <w:p w:rsidR="00362906" w:rsidRPr="000A3F44" w:rsidRDefault="00362906" w:rsidP="000A3F44">
      <w:pPr>
        <w:numPr>
          <w:ilvl w:val="0"/>
          <w:numId w:val="25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362906" w:rsidRPr="000A3F44" w:rsidRDefault="00362906" w:rsidP="000A3F44">
      <w:pPr>
        <w:numPr>
          <w:ilvl w:val="0"/>
          <w:numId w:val="25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копия постановления о прекращении исполнительного производства;</w:t>
      </w:r>
    </w:p>
    <w:p w:rsidR="00362906" w:rsidRPr="000A3F44" w:rsidRDefault="00362906" w:rsidP="000A3F44">
      <w:pPr>
        <w:numPr>
          <w:ilvl w:val="0"/>
          <w:numId w:val="25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документы, подтверждающие истечение срока исковой давности (договоры, платежные документы, товарные накладные, акты выполненных работ (оказанных услуг), акты инвентаризации, другие документы);</w:t>
      </w:r>
    </w:p>
    <w:p w:rsidR="00362906" w:rsidRPr="000A3F44" w:rsidRDefault="00362906" w:rsidP="000A3F44">
      <w:pPr>
        <w:numPr>
          <w:ilvl w:val="0"/>
          <w:numId w:val="25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копия акта государственного органа или органа местного самоуправления, вследствие которого исполнение обязательства становится невозможным полностью или частично;</w:t>
      </w:r>
    </w:p>
    <w:p w:rsidR="00362906" w:rsidRPr="000A3F44" w:rsidRDefault="00362906" w:rsidP="000A3F44">
      <w:pPr>
        <w:numPr>
          <w:ilvl w:val="0"/>
          <w:numId w:val="25"/>
        </w:numPr>
        <w:spacing w:before="100" w:after="100" w:line="240" w:lineRule="auto"/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документ, содержащий сведения уполномоченного органа о наступлении чрезвычайных или других непредвиденных обстоятельств.</w:t>
      </w:r>
    </w:p>
    <w:p w:rsidR="00362906" w:rsidRPr="000A3F44" w:rsidRDefault="00362906" w:rsidP="006A012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3.4. Решение комиссии оформляется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 xml:space="preserve">унифицированной формой 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Решени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о списании задолженности, невостребованной кредиторами (ф. 0510437)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(утв. приказом Минфина от 15.04.2021 № 61н).</w:t>
      </w:r>
    </w:p>
    <w:p w:rsidR="00362906" w:rsidRPr="000A3F44" w:rsidRDefault="00362906" w:rsidP="006A012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3.5. На основании Решения (ф. 0510437)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 xml:space="preserve">кредиторская 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задолженность списывается с балансовых счетов:</w:t>
      </w:r>
    </w:p>
    <w:p w:rsidR="00362906" w:rsidRPr="000A3F44" w:rsidRDefault="00362906" w:rsidP="000A3F44">
      <w:pPr>
        <w:numPr>
          <w:ilvl w:val="0"/>
          <w:numId w:val="26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окончательно – если кредитор исключен из ЕГРЮЛ/ЕГРИП. Если кредитор является физическим лицом, задолженность списывается окончательно в случае его смерти при отсутствии претензий наследников;</w:t>
      </w:r>
    </w:p>
    <w:p w:rsidR="00362906" w:rsidRPr="000A3F44" w:rsidRDefault="00362906" w:rsidP="006A0123">
      <w:pPr>
        <w:numPr>
          <w:ilvl w:val="0"/>
          <w:numId w:val="26"/>
        </w:numPr>
        <w:spacing w:before="100" w:after="0" w:line="240" w:lineRule="auto"/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0A3F44">
        <w:rPr>
          <w:rFonts w:ascii="Times New Roman" w:hAnsi="Times New Roman" w:cs="Times New Roman"/>
          <w:color w:val="000000"/>
          <w:sz w:val="28"/>
          <w:szCs w:val="28"/>
        </w:rPr>
        <w:t>забалансовый</w:t>
      </w:r>
      <w:proofErr w:type="spellEnd"/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счет 20 «Задолженность, невостребованная кредиторами» – в остальных случаях признания задолженности невостребованной.</w:t>
      </w:r>
    </w:p>
    <w:p w:rsidR="00362906" w:rsidRPr="000A3F44" w:rsidRDefault="00362906" w:rsidP="002A220A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lastRenderedPageBreak/>
        <w:t>3.6. С </w:t>
      </w:r>
      <w:proofErr w:type="spellStart"/>
      <w:r w:rsidRPr="000A3F44">
        <w:rPr>
          <w:rFonts w:ascii="Times New Roman" w:hAnsi="Times New Roman" w:cs="Times New Roman"/>
          <w:color w:val="000000"/>
          <w:sz w:val="28"/>
          <w:szCs w:val="28"/>
        </w:rPr>
        <w:t>забалансового</w:t>
      </w:r>
      <w:proofErr w:type="spellEnd"/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счета 20 задолженность списывается в следующих случаях:</w:t>
      </w:r>
    </w:p>
    <w:p w:rsidR="00362906" w:rsidRPr="000A3F44" w:rsidRDefault="00362906" w:rsidP="006A0123">
      <w:pPr>
        <w:numPr>
          <w:ilvl w:val="0"/>
          <w:numId w:val="27"/>
        </w:numPr>
        <w:spacing w:before="100" w:after="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по завершении срока возможного возобновления процедуры взыскания задолженности – согласно действующему законодательству;</w:t>
      </w:r>
    </w:p>
    <w:p w:rsidR="00362906" w:rsidRPr="000A3F44" w:rsidRDefault="00362906" w:rsidP="006A0123">
      <w:pPr>
        <w:numPr>
          <w:ilvl w:val="0"/>
          <w:numId w:val="27"/>
        </w:numPr>
        <w:spacing w:before="100" w:after="0" w:line="240" w:lineRule="auto"/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при наличии документов, подтверждающих прекращение обязательства в связи со смертью (ликвидацией) контрагента.</w:t>
      </w:r>
    </w:p>
    <w:p w:rsidR="00362906" w:rsidRPr="000A3F44" w:rsidRDefault="002A220A" w:rsidP="006A012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 - </w:t>
      </w:r>
      <w:r w:rsidR="00362906" w:rsidRPr="000A3F44">
        <w:rPr>
          <w:rFonts w:ascii="Times New Roman" w:hAnsi="Times New Roman" w:cs="Times New Roman"/>
          <w:color w:val="000000"/>
          <w:sz w:val="28"/>
          <w:szCs w:val="28"/>
        </w:rPr>
        <w:t>Решение о списании задолженности, невостребованной кредиторами (ф. 0510437).</w:t>
      </w:r>
    </w:p>
    <w:p w:rsidR="00362906" w:rsidRPr="000A3F44" w:rsidRDefault="00362906" w:rsidP="006A0123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3.7. С </w:t>
      </w:r>
      <w:proofErr w:type="spellStart"/>
      <w:r w:rsidRPr="000A3F44">
        <w:rPr>
          <w:rFonts w:ascii="Times New Roman" w:hAnsi="Times New Roman" w:cs="Times New Roman"/>
          <w:color w:val="000000"/>
          <w:sz w:val="28"/>
          <w:szCs w:val="28"/>
        </w:rPr>
        <w:t>забалансового</w:t>
      </w:r>
      <w:proofErr w:type="spellEnd"/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счета 20 задолженность восстанавливается на балансовом учете в случае, если кредитор предъявил требование в отношении этой задолженности. Основание – Решение о восстановлении кредиторской задолженности (ф. 0510446).</w:t>
      </w:r>
    </w:p>
    <w:p w:rsidR="00FF12E6" w:rsidRPr="000A3F44" w:rsidRDefault="00FF12E6" w:rsidP="000A3F44">
      <w:pPr>
        <w:rPr>
          <w:rFonts w:ascii="Times New Roman" w:hAnsi="Times New Roman" w:cs="Times New Roman"/>
          <w:sz w:val="28"/>
          <w:szCs w:val="28"/>
          <w:lang w:val="ru"/>
        </w:rPr>
      </w:pPr>
    </w:p>
    <w:p w:rsidR="00A3216B" w:rsidRPr="007C223C" w:rsidRDefault="00A3216B" w:rsidP="00B76AC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A3216B" w:rsidRPr="007C223C" w:rsidSect="00962197">
      <w:headerReference w:type="even" r:id="rId8"/>
      <w:headerReference w:type="default" r:id="rId9"/>
      <w:pgSz w:w="11906" w:h="16838"/>
      <w:pgMar w:top="1134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8D1" w:rsidRDefault="007A08D1" w:rsidP="004C1009">
      <w:pPr>
        <w:spacing w:after="0" w:line="240" w:lineRule="auto"/>
      </w:pPr>
      <w:r>
        <w:separator/>
      </w:r>
    </w:p>
  </w:endnote>
  <w:endnote w:type="continuationSeparator" w:id="0">
    <w:p w:rsidR="007A08D1" w:rsidRDefault="007A08D1" w:rsidP="004C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8D1" w:rsidRDefault="007A08D1" w:rsidP="004C1009">
      <w:pPr>
        <w:spacing w:after="0" w:line="240" w:lineRule="auto"/>
      </w:pPr>
      <w:r>
        <w:separator/>
      </w:r>
    </w:p>
  </w:footnote>
  <w:footnote w:type="continuationSeparator" w:id="0">
    <w:p w:rsidR="007A08D1" w:rsidRDefault="007A08D1" w:rsidP="004C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D4" w:rsidRDefault="006A31D4" w:rsidP="00352CD4">
    <w:pPr>
      <w:pStyle w:val="a3"/>
      <w:framePr w:wrap="around" w:vAnchor="text" w:hAnchor="margin" w:xAlign="center" w:y="1"/>
      <w:rPr>
        <w:rStyle w:val="aa"/>
        <w:rFonts w:cs="Calibri"/>
      </w:rPr>
    </w:pPr>
    <w:r>
      <w:rPr>
        <w:rStyle w:val="aa"/>
        <w:rFonts w:cs="Calibri"/>
      </w:rPr>
      <w:fldChar w:fldCharType="begin"/>
    </w:r>
    <w:r>
      <w:rPr>
        <w:rStyle w:val="aa"/>
        <w:rFonts w:cs="Calibri"/>
      </w:rPr>
      <w:instrText xml:space="preserve">PAGE  </w:instrText>
    </w:r>
    <w:r>
      <w:rPr>
        <w:rStyle w:val="aa"/>
        <w:rFonts w:cs="Calibri"/>
      </w:rPr>
      <w:fldChar w:fldCharType="end"/>
    </w:r>
  </w:p>
  <w:p w:rsidR="006A31D4" w:rsidRDefault="006A31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D4" w:rsidRDefault="006A31D4" w:rsidP="00352CD4">
    <w:pPr>
      <w:pStyle w:val="a3"/>
      <w:framePr w:wrap="around" w:vAnchor="text" w:hAnchor="margin" w:xAlign="center" w:y="1"/>
      <w:rPr>
        <w:rStyle w:val="aa"/>
        <w:rFonts w:cs="Calibri"/>
      </w:rPr>
    </w:pPr>
    <w:r>
      <w:rPr>
        <w:rStyle w:val="aa"/>
        <w:rFonts w:cs="Calibri"/>
      </w:rPr>
      <w:fldChar w:fldCharType="begin"/>
    </w:r>
    <w:r>
      <w:rPr>
        <w:rStyle w:val="aa"/>
        <w:rFonts w:cs="Calibri"/>
      </w:rPr>
      <w:instrText xml:space="preserve">PAGE  </w:instrText>
    </w:r>
    <w:r>
      <w:rPr>
        <w:rStyle w:val="aa"/>
        <w:rFonts w:cs="Calibri"/>
      </w:rPr>
      <w:fldChar w:fldCharType="separate"/>
    </w:r>
    <w:r w:rsidR="00A26F8E">
      <w:rPr>
        <w:rStyle w:val="aa"/>
        <w:rFonts w:cs="Calibri"/>
        <w:noProof/>
      </w:rPr>
      <w:t>2</w:t>
    </w:r>
    <w:r>
      <w:rPr>
        <w:rStyle w:val="aa"/>
        <w:rFonts w:cs="Calibri"/>
      </w:rPr>
      <w:fldChar w:fldCharType="end"/>
    </w:r>
  </w:p>
  <w:p w:rsidR="006A31D4" w:rsidRDefault="006A31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3A1"/>
    <w:multiLevelType w:val="hybridMultilevel"/>
    <w:tmpl w:val="F75E807A"/>
    <w:lvl w:ilvl="0" w:tplc="E13AEA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1F83277"/>
    <w:multiLevelType w:val="multilevel"/>
    <w:tmpl w:val="705E43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159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500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C2306"/>
    <w:multiLevelType w:val="hybridMultilevel"/>
    <w:tmpl w:val="D234D4A6"/>
    <w:lvl w:ilvl="0" w:tplc="C7B4EAA8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5">
    <w:nsid w:val="09803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6703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0C52E8"/>
    <w:multiLevelType w:val="hybridMultilevel"/>
    <w:tmpl w:val="624C7ABE"/>
    <w:lvl w:ilvl="0" w:tplc="C8FAA85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11006A55"/>
    <w:multiLevelType w:val="hybridMultilevel"/>
    <w:tmpl w:val="B5587236"/>
    <w:lvl w:ilvl="0" w:tplc="9D30A502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9">
    <w:nsid w:val="1691693F"/>
    <w:multiLevelType w:val="hybridMultilevel"/>
    <w:tmpl w:val="54D2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A84C6F"/>
    <w:multiLevelType w:val="hybridMultilevel"/>
    <w:tmpl w:val="C96477DC"/>
    <w:lvl w:ilvl="0" w:tplc="FBA243CE">
      <w:start w:val="2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1">
    <w:nsid w:val="1F6521B6"/>
    <w:multiLevelType w:val="hybridMultilevel"/>
    <w:tmpl w:val="6B0C08BA"/>
    <w:lvl w:ilvl="0" w:tplc="357405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36A5586"/>
    <w:multiLevelType w:val="hybridMultilevel"/>
    <w:tmpl w:val="BAF6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EB67B6"/>
    <w:multiLevelType w:val="hybridMultilevel"/>
    <w:tmpl w:val="B0E4897C"/>
    <w:lvl w:ilvl="0" w:tplc="D2AE0A2C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4">
    <w:nsid w:val="2B191BB2"/>
    <w:multiLevelType w:val="hybridMultilevel"/>
    <w:tmpl w:val="42F085E4"/>
    <w:lvl w:ilvl="0" w:tplc="C8FAA85E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5">
    <w:nsid w:val="38833B78"/>
    <w:multiLevelType w:val="hybridMultilevel"/>
    <w:tmpl w:val="1B1661C0"/>
    <w:lvl w:ilvl="0" w:tplc="378C4BD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6">
    <w:nsid w:val="3DC57A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E31D37"/>
    <w:multiLevelType w:val="hybridMultilevel"/>
    <w:tmpl w:val="CF72EE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A7211D"/>
    <w:multiLevelType w:val="hybridMultilevel"/>
    <w:tmpl w:val="99B656F6"/>
    <w:lvl w:ilvl="0" w:tplc="C8FAA85E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9">
    <w:nsid w:val="534F55A4"/>
    <w:multiLevelType w:val="hybridMultilevel"/>
    <w:tmpl w:val="BA1C3B50"/>
    <w:lvl w:ilvl="0" w:tplc="EF540A2C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20">
    <w:nsid w:val="63E62CD6"/>
    <w:multiLevelType w:val="hybridMultilevel"/>
    <w:tmpl w:val="551A3EA4"/>
    <w:lvl w:ilvl="0" w:tplc="8B5E2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2B7CA9"/>
    <w:multiLevelType w:val="hybridMultilevel"/>
    <w:tmpl w:val="8068B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BED4446"/>
    <w:multiLevelType w:val="hybridMultilevel"/>
    <w:tmpl w:val="EE0E47AC"/>
    <w:lvl w:ilvl="0" w:tplc="2034E5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>
    <w:nsid w:val="6C344791"/>
    <w:multiLevelType w:val="hybridMultilevel"/>
    <w:tmpl w:val="A9EA1D5E"/>
    <w:lvl w:ilvl="0" w:tplc="C8FAA85E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24">
    <w:nsid w:val="6F7E1513"/>
    <w:multiLevelType w:val="hybridMultilevel"/>
    <w:tmpl w:val="72AE1224"/>
    <w:lvl w:ilvl="0" w:tplc="D458C80E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5">
    <w:nsid w:val="6FB959A4"/>
    <w:multiLevelType w:val="hybridMultilevel"/>
    <w:tmpl w:val="90AED888"/>
    <w:lvl w:ilvl="0" w:tplc="C8FAA85E">
      <w:start w:val="2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26">
    <w:nsid w:val="765C7019"/>
    <w:multiLevelType w:val="hybridMultilevel"/>
    <w:tmpl w:val="6B761E88"/>
    <w:lvl w:ilvl="0" w:tplc="7C461B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9"/>
  </w:num>
  <w:num w:numId="3">
    <w:abstractNumId w:val="24"/>
  </w:num>
  <w:num w:numId="4">
    <w:abstractNumId w:val="13"/>
  </w:num>
  <w:num w:numId="5">
    <w:abstractNumId w:val="4"/>
  </w:num>
  <w:num w:numId="6">
    <w:abstractNumId w:val="18"/>
  </w:num>
  <w:num w:numId="7">
    <w:abstractNumId w:val="23"/>
  </w:num>
  <w:num w:numId="8">
    <w:abstractNumId w:val="14"/>
  </w:num>
  <w:num w:numId="9">
    <w:abstractNumId w:val="17"/>
  </w:num>
  <w:num w:numId="10">
    <w:abstractNumId w:val="21"/>
  </w:num>
  <w:num w:numId="11">
    <w:abstractNumId w:val="0"/>
  </w:num>
  <w:num w:numId="12">
    <w:abstractNumId w:val="11"/>
  </w:num>
  <w:num w:numId="13">
    <w:abstractNumId w:val="15"/>
  </w:num>
  <w:num w:numId="14">
    <w:abstractNumId w:val="19"/>
  </w:num>
  <w:num w:numId="15">
    <w:abstractNumId w:val="8"/>
  </w:num>
  <w:num w:numId="16">
    <w:abstractNumId w:val="25"/>
  </w:num>
  <w:num w:numId="17">
    <w:abstractNumId w:val="10"/>
  </w:num>
  <w:num w:numId="18">
    <w:abstractNumId w:val="7"/>
  </w:num>
  <w:num w:numId="19">
    <w:abstractNumId w:val="22"/>
  </w:num>
  <w:num w:numId="20">
    <w:abstractNumId w:val="20"/>
  </w:num>
  <w:num w:numId="21">
    <w:abstractNumId w:val="1"/>
  </w:num>
  <w:num w:numId="22">
    <w:abstractNumId w:val="26"/>
  </w:num>
  <w:num w:numId="23">
    <w:abstractNumId w:val="2"/>
  </w:num>
  <w:num w:numId="24">
    <w:abstractNumId w:val="3"/>
  </w:num>
  <w:num w:numId="25">
    <w:abstractNumId w:val="5"/>
  </w:num>
  <w:num w:numId="26">
    <w:abstractNumId w:val="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17"/>
    <w:rsid w:val="000119AC"/>
    <w:rsid w:val="0001415D"/>
    <w:rsid w:val="00026D8E"/>
    <w:rsid w:val="00031750"/>
    <w:rsid w:val="00047FA8"/>
    <w:rsid w:val="000541A1"/>
    <w:rsid w:val="00063870"/>
    <w:rsid w:val="000711D6"/>
    <w:rsid w:val="0007302A"/>
    <w:rsid w:val="00092C9D"/>
    <w:rsid w:val="000968F0"/>
    <w:rsid w:val="000A3F44"/>
    <w:rsid w:val="000A4F5B"/>
    <w:rsid w:val="000B0D08"/>
    <w:rsid w:val="000C4DA6"/>
    <w:rsid w:val="000D32C2"/>
    <w:rsid w:val="000E05D2"/>
    <w:rsid w:val="000F5515"/>
    <w:rsid w:val="00141D1B"/>
    <w:rsid w:val="00141F5D"/>
    <w:rsid w:val="00143175"/>
    <w:rsid w:val="00144F88"/>
    <w:rsid w:val="001530E3"/>
    <w:rsid w:val="00156231"/>
    <w:rsid w:val="001826AC"/>
    <w:rsid w:val="00185D5F"/>
    <w:rsid w:val="001868B5"/>
    <w:rsid w:val="001937A3"/>
    <w:rsid w:val="001C0A7C"/>
    <w:rsid w:val="001D1DCB"/>
    <w:rsid w:val="001E4401"/>
    <w:rsid w:val="001F3720"/>
    <w:rsid w:val="00203A53"/>
    <w:rsid w:val="00231A4B"/>
    <w:rsid w:val="00233DF8"/>
    <w:rsid w:val="002544FF"/>
    <w:rsid w:val="002652C1"/>
    <w:rsid w:val="00292EF9"/>
    <w:rsid w:val="002A220A"/>
    <w:rsid w:val="002A2674"/>
    <w:rsid w:val="002A5987"/>
    <w:rsid w:val="002B16C0"/>
    <w:rsid w:val="002B1AB8"/>
    <w:rsid w:val="002D58F9"/>
    <w:rsid w:val="002D60D3"/>
    <w:rsid w:val="002F10C7"/>
    <w:rsid w:val="002F25C5"/>
    <w:rsid w:val="003042C8"/>
    <w:rsid w:val="003130C0"/>
    <w:rsid w:val="0031752F"/>
    <w:rsid w:val="00322CF8"/>
    <w:rsid w:val="003321C0"/>
    <w:rsid w:val="00333FBE"/>
    <w:rsid w:val="00336FA4"/>
    <w:rsid w:val="003402B1"/>
    <w:rsid w:val="003418F9"/>
    <w:rsid w:val="00352CD4"/>
    <w:rsid w:val="00362906"/>
    <w:rsid w:val="00380A8D"/>
    <w:rsid w:val="0038237A"/>
    <w:rsid w:val="003A01BA"/>
    <w:rsid w:val="003A3DA0"/>
    <w:rsid w:val="003A7041"/>
    <w:rsid w:val="003B6D23"/>
    <w:rsid w:val="003C0AAA"/>
    <w:rsid w:val="003E19F7"/>
    <w:rsid w:val="003F1AC0"/>
    <w:rsid w:val="004060EF"/>
    <w:rsid w:val="00411FF0"/>
    <w:rsid w:val="00430BCE"/>
    <w:rsid w:val="004336D2"/>
    <w:rsid w:val="00440335"/>
    <w:rsid w:val="004454B2"/>
    <w:rsid w:val="00445B9A"/>
    <w:rsid w:val="00470D23"/>
    <w:rsid w:val="004717CB"/>
    <w:rsid w:val="0048591F"/>
    <w:rsid w:val="00487DEE"/>
    <w:rsid w:val="004B2514"/>
    <w:rsid w:val="004B351D"/>
    <w:rsid w:val="004C1009"/>
    <w:rsid w:val="004C429D"/>
    <w:rsid w:val="004E1077"/>
    <w:rsid w:val="004E4084"/>
    <w:rsid w:val="004E7586"/>
    <w:rsid w:val="005015A3"/>
    <w:rsid w:val="005042B9"/>
    <w:rsid w:val="0051335D"/>
    <w:rsid w:val="00530E8E"/>
    <w:rsid w:val="00544B11"/>
    <w:rsid w:val="00555CA4"/>
    <w:rsid w:val="00556124"/>
    <w:rsid w:val="00560071"/>
    <w:rsid w:val="005A7563"/>
    <w:rsid w:val="005B6703"/>
    <w:rsid w:val="005B7182"/>
    <w:rsid w:val="005F1378"/>
    <w:rsid w:val="00601603"/>
    <w:rsid w:val="00617126"/>
    <w:rsid w:val="00617B2C"/>
    <w:rsid w:val="006358FE"/>
    <w:rsid w:val="00636CA0"/>
    <w:rsid w:val="00637370"/>
    <w:rsid w:val="0064596F"/>
    <w:rsid w:val="00647F04"/>
    <w:rsid w:val="0066601E"/>
    <w:rsid w:val="006A0123"/>
    <w:rsid w:val="006A31D4"/>
    <w:rsid w:val="006B62A9"/>
    <w:rsid w:val="006C07A2"/>
    <w:rsid w:val="006C2A4F"/>
    <w:rsid w:val="006D3E3F"/>
    <w:rsid w:val="006E7C35"/>
    <w:rsid w:val="0072106C"/>
    <w:rsid w:val="007228B9"/>
    <w:rsid w:val="007707B2"/>
    <w:rsid w:val="00777E00"/>
    <w:rsid w:val="007A08D1"/>
    <w:rsid w:val="007A1319"/>
    <w:rsid w:val="007C223C"/>
    <w:rsid w:val="007D3547"/>
    <w:rsid w:val="007D3857"/>
    <w:rsid w:val="007D3E17"/>
    <w:rsid w:val="007F2527"/>
    <w:rsid w:val="007F52BD"/>
    <w:rsid w:val="008113DD"/>
    <w:rsid w:val="00813477"/>
    <w:rsid w:val="008255C3"/>
    <w:rsid w:val="008303D2"/>
    <w:rsid w:val="0084189C"/>
    <w:rsid w:val="00844B32"/>
    <w:rsid w:val="00880E28"/>
    <w:rsid w:val="008A2D4C"/>
    <w:rsid w:val="008D3081"/>
    <w:rsid w:val="008F4841"/>
    <w:rsid w:val="008F49E8"/>
    <w:rsid w:val="009166F3"/>
    <w:rsid w:val="009230DF"/>
    <w:rsid w:val="0092481D"/>
    <w:rsid w:val="00933201"/>
    <w:rsid w:val="00936EA3"/>
    <w:rsid w:val="00942CEE"/>
    <w:rsid w:val="00955049"/>
    <w:rsid w:val="009550FB"/>
    <w:rsid w:val="009604BA"/>
    <w:rsid w:val="00962197"/>
    <w:rsid w:val="00980D01"/>
    <w:rsid w:val="00983BCE"/>
    <w:rsid w:val="009B17BE"/>
    <w:rsid w:val="009B25C3"/>
    <w:rsid w:val="009C0C9E"/>
    <w:rsid w:val="009C22CB"/>
    <w:rsid w:val="009C4265"/>
    <w:rsid w:val="009C77FF"/>
    <w:rsid w:val="009D2A7C"/>
    <w:rsid w:val="00A010A9"/>
    <w:rsid w:val="00A03E49"/>
    <w:rsid w:val="00A06FF7"/>
    <w:rsid w:val="00A07F6D"/>
    <w:rsid w:val="00A10673"/>
    <w:rsid w:val="00A11227"/>
    <w:rsid w:val="00A14F4E"/>
    <w:rsid w:val="00A24626"/>
    <w:rsid w:val="00A26F8E"/>
    <w:rsid w:val="00A3216B"/>
    <w:rsid w:val="00A34CE4"/>
    <w:rsid w:val="00A368E0"/>
    <w:rsid w:val="00A426D0"/>
    <w:rsid w:val="00A432E7"/>
    <w:rsid w:val="00A579A7"/>
    <w:rsid w:val="00A6193F"/>
    <w:rsid w:val="00A712EE"/>
    <w:rsid w:val="00A736A4"/>
    <w:rsid w:val="00A84AD5"/>
    <w:rsid w:val="00A86FDD"/>
    <w:rsid w:val="00A87344"/>
    <w:rsid w:val="00A96763"/>
    <w:rsid w:val="00AB4629"/>
    <w:rsid w:val="00AB5C2B"/>
    <w:rsid w:val="00AD509D"/>
    <w:rsid w:val="00AF32D1"/>
    <w:rsid w:val="00AF651D"/>
    <w:rsid w:val="00B01F43"/>
    <w:rsid w:val="00B21D84"/>
    <w:rsid w:val="00B27E45"/>
    <w:rsid w:val="00B33301"/>
    <w:rsid w:val="00B401CD"/>
    <w:rsid w:val="00B4308E"/>
    <w:rsid w:val="00B465B6"/>
    <w:rsid w:val="00B62BA9"/>
    <w:rsid w:val="00B76ACE"/>
    <w:rsid w:val="00B90A20"/>
    <w:rsid w:val="00BA4A4D"/>
    <w:rsid w:val="00BB614B"/>
    <w:rsid w:val="00BB6C11"/>
    <w:rsid w:val="00BD52C0"/>
    <w:rsid w:val="00BE775C"/>
    <w:rsid w:val="00C01F8F"/>
    <w:rsid w:val="00C27378"/>
    <w:rsid w:val="00C37A17"/>
    <w:rsid w:val="00C41AA7"/>
    <w:rsid w:val="00C45BB8"/>
    <w:rsid w:val="00C52A51"/>
    <w:rsid w:val="00C54CBC"/>
    <w:rsid w:val="00C55E60"/>
    <w:rsid w:val="00C60BD6"/>
    <w:rsid w:val="00C67841"/>
    <w:rsid w:val="00C770E9"/>
    <w:rsid w:val="00C86109"/>
    <w:rsid w:val="00C86B82"/>
    <w:rsid w:val="00CB2895"/>
    <w:rsid w:val="00CC29E3"/>
    <w:rsid w:val="00CD05E5"/>
    <w:rsid w:val="00CD5E93"/>
    <w:rsid w:val="00CE1CBE"/>
    <w:rsid w:val="00D0225C"/>
    <w:rsid w:val="00D068AA"/>
    <w:rsid w:val="00D12A40"/>
    <w:rsid w:val="00D17267"/>
    <w:rsid w:val="00D17E9F"/>
    <w:rsid w:val="00D20CC3"/>
    <w:rsid w:val="00D24964"/>
    <w:rsid w:val="00D2786C"/>
    <w:rsid w:val="00D37074"/>
    <w:rsid w:val="00D47296"/>
    <w:rsid w:val="00D5424E"/>
    <w:rsid w:val="00D55008"/>
    <w:rsid w:val="00D63911"/>
    <w:rsid w:val="00D868B7"/>
    <w:rsid w:val="00D922DC"/>
    <w:rsid w:val="00D94492"/>
    <w:rsid w:val="00DA0B36"/>
    <w:rsid w:val="00DB64D8"/>
    <w:rsid w:val="00E03886"/>
    <w:rsid w:val="00E05B35"/>
    <w:rsid w:val="00E1724B"/>
    <w:rsid w:val="00E2630E"/>
    <w:rsid w:val="00E3437C"/>
    <w:rsid w:val="00E5233F"/>
    <w:rsid w:val="00E55D0F"/>
    <w:rsid w:val="00E663FE"/>
    <w:rsid w:val="00E70BF9"/>
    <w:rsid w:val="00E91C65"/>
    <w:rsid w:val="00EB07DB"/>
    <w:rsid w:val="00EB28EE"/>
    <w:rsid w:val="00EC35CA"/>
    <w:rsid w:val="00EC470A"/>
    <w:rsid w:val="00ED4D2C"/>
    <w:rsid w:val="00EE3E6A"/>
    <w:rsid w:val="00F1563C"/>
    <w:rsid w:val="00F249C8"/>
    <w:rsid w:val="00F4044E"/>
    <w:rsid w:val="00F532F4"/>
    <w:rsid w:val="00F549EF"/>
    <w:rsid w:val="00F63094"/>
    <w:rsid w:val="00F6401C"/>
    <w:rsid w:val="00F825D4"/>
    <w:rsid w:val="00F87AD7"/>
    <w:rsid w:val="00F87CED"/>
    <w:rsid w:val="00F905DF"/>
    <w:rsid w:val="00FA78D5"/>
    <w:rsid w:val="00FC3ACE"/>
    <w:rsid w:val="00FF12E6"/>
    <w:rsid w:val="00FF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ind w:firstLine="420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8E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1009"/>
    <w:rPr>
      <w:rFonts w:cs="Times New Roman"/>
    </w:rPr>
  </w:style>
  <w:style w:type="paragraph" w:styleId="a5">
    <w:name w:val="footer"/>
    <w:basedOn w:val="a"/>
    <w:link w:val="a6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C1009"/>
    <w:rPr>
      <w:rFonts w:cs="Times New Roman"/>
    </w:rPr>
  </w:style>
  <w:style w:type="paragraph" w:styleId="a7">
    <w:name w:val="List Paragraph"/>
    <w:basedOn w:val="a"/>
    <w:uiPriority w:val="99"/>
    <w:qFormat/>
    <w:rsid w:val="004C1009"/>
    <w:pPr>
      <w:ind w:left="720"/>
    </w:pPr>
  </w:style>
  <w:style w:type="paragraph" w:styleId="a8">
    <w:name w:val="Balloon Text"/>
    <w:basedOn w:val="a"/>
    <w:link w:val="a9"/>
    <w:uiPriority w:val="99"/>
    <w:semiHidden/>
    <w:rsid w:val="00F5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49EF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DA0B36"/>
    <w:rPr>
      <w:rFonts w:cs="Times New Roman"/>
    </w:rPr>
  </w:style>
  <w:style w:type="table" w:styleId="ab">
    <w:name w:val="Table Grid"/>
    <w:basedOn w:val="a1"/>
    <w:locked/>
    <w:rsid w:val="00C86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ind w:firstLine="420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8E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1009"/>
    <w:rPr>
      <w:rFonts w:cs="Times New Roman"/>
    </w:rPr>
  </w:style>
  <w:style w:type="paragraph" w:styleId="a5">
    <w:name w:val="footer"/>
    <w:basedOn w:val="a"/>
    <w:link w:val="a6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C1009"/>
    <w:rPr>
      <w:rFonts w:cs="Times New Roman"/>
    </w:rPr>
  </w:style>
  <w:style w:type="paragraph" w:styleId="a7">
    <w:name w:val="List Paragraph"/>
    <w:basedOn w:val="a"/>
    <w:uiPriority w:val="99"/>
    <w:qFormat/>
    <w:rsid w:val="004C1009"/>
    <w:pPr>
      <w:ind w:left="720"/>
    </w:pPr>
  </w:style>
  <w:style w:type="paragraph" w:styleId="a8">
    <w:name w:val="Balloon Text"/>
    <w:basedOn w:val="a"/>
    <w:link w:val="a9"/>
    <w:uiPriority w:val="99"/>
    <w:semiHidden/>
    <w:rsid w:val="00F5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49EF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DA0B36"/>
    <w:rPr>
      <w:rFonts w:cs="Times New Roman"/>
    </w:rPr>
  </w:style>
  <w:style w:type="table" w:styleId="ab">
    <w:name w:val="Table Grid"/>
    <w:basedOn w:val="a1"/>
    <w:locked/>
    <w:rsid w:val="00C86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3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520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Ирина Викторовна</dc:creator>
  <cp:lastModifiedBy>Устинова Татьяна Васильевна</cp:lastModifiedBy>
  <cp:revision>10</cp:revision>
  <cp:lastPrinted>2019-02-21T13:09:00Z</cp:lastPrinted>
  <dcterms:created xsi:type="dcterms:W3CDTF">2020-08-31T10:42:00Z</dcterms:created>
  <dcterms:modified xsi:type="dcterms:W3CDTF">2022-12-29T14:47:00Z</dcterms:modified>
</cp:coreProperties>
</file>